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75" w:rsidRDefault="00DD2775" w:rsidP="00DD2775">
      <w:pPr>
        <w:pStyle w:val="Web"/>
        <w:shd w:val="clear" w:color="auto" w:fill="FFFFFF"/>
        <w:rPr>
          <w:color w:val="000000"/>
        </w:rPr>
      </w:pPr>
      <w:r>
        <w:rPr>
          <w:rFonts w:ascii="Book Antiqua" w:hAnsi="Book Antiqua"/>
          <w:color w:val="000000"/>
        </w:rPr>
        <w:t>Σας ενημερώνουμε ότι </w:t>
      </w:r>
      <w:r>
        <w:rPr>
          <w:rStyle w:val="a3"/>
          <w:rFonts w:ascii="Book Antiqua" w:hAnsi="Book Antiqua"/>
          <w:color w:val="000000"/>
          <w:u w:val="single"/>
        </w:rPr>
        <w:t>από την Παρασκευή 4 Δεκεμβρίου έως και την Πέμπτη 10 Δεκεμβρίου 2020</w:t>
      </w:r>
      <w:r>
        <w:rPr>
          <w:rFonts w:ascii="Book Antiqua" w:hAnsi="Book Antiqua"/>
          <w:color w:val="000000"/>
        </w:rPr>
        <w:t> οι εγγραφέντες, βάσει των αρχείων του Υπουργείου, θα μπορούν να εισέρχονται στην ηλεκτρονική πλατφόρμα του ψηφιακού άλματος </w:t>
      </w:r>
      <w:hyperlink r:id="rId4" w:tgtFrame="_blank" w:history="1">
        <w:r>
          <w:rPr>
            <w:rStyle w:val="a3"/>
            <w:rFonts w:ascii="Book Antiqua" w:hAnsi="Book Antiqua"/>
            <w:color w:val="800080"/>
            <w:u w:val="single"/>
          </w:rPr>
          <w:t>http://eggrafes.upatras.gr</w:t>
        </w:r>
      </w:hyperlink>
      <w:r>
        <w:rPr>
          <w:rStyle w:val="a3"/>
          <w:rFonts w:ascii="Book Antiqua" w:hAnsi="Book Antiqua"/>
          <w:color w:val="000000"/>
        </w:rPr>
        <w:t> </w:t>
      </w:r>
      <w:r>
        <w:rPr>
          <w:rFonts w:ascii="Book Antiqua" w:hAnsi="Book Antiqua"/>
          <w:color w:val="000000"/>
        </w:rPr>
        <w:t xml:space="preserve">προκειμένου να συμπληρώσουν τα λοιπά στοιχεία που τους ζητούνται και να τα αναρτήσουν σε μορφή </w:t>
      </w:r>
      <w:proofErr w:type="spellStart"/>
      <w:r>
        <w:rPr>
          <w:rFonts w:ascii="Book Antiqua" w:hAnsi="Book Antiqua"/>
          <w:color w:val="000000"/>
        </w:rPr>
        <w:t>pdf</w:t>
      </w:r>
      <w:proofErr w:type="spellEnd"/>
      <w:r>
        <w:rPr>
          <w:rFonts w:ascii="Book Antiqua" w:hAnsi="Book Antiqua"/>
          <w:color w:val="000000"/>
        </w:rPr>
        <w:t>, τα οποία είναι:</w:t>
      </w: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color w:val="000000"/>
        </w:rPr>
        <w:br/>
        <w:t>·         Φωτοτυπία Αστυνομικής Ταυτότητας</w:t>
      </w:r>
      <w:r>
        <w:rPr>
          <w:rFonts w:ascii="Book Antiqua" w:hAnsi="Book Antiqua"/>
          <w:color w:val="000000"/>
        </w:rPr>
        <w:br/>
        <w:t>·         Πιστοποιητικό γέννησης</w:t>
      </w:r>
      <w:r>
        <w:rPr>
          <w:rFonts w:ascii="Book Antiqua" w:hAnsi="Book Antiqua"/>
          <w:color w:val="000000"/>
        </w:rPr>
        <w:br/>
        <w:t>·         Έντυπο στο οποίο να αναγράφεται ο αριθμός ΑΜΚΑ (μπορεί να αναζητηθεί άμεσα στην ηλεκτρονική διεύθυνση </w:t>
      </w:r>
      <w:hyperlink r:id="rId5" w:tgtFrame="_blank" w:history="1">
        <w:r>
          <w:rPr>
            <w:rStyle w:val="-"/>
            <w:rFonts w:ascii="Book Antiqua" w:hAnsi="Book Antiqua"/>
            <w:color w:val="800080"/>
          </w:rPr>
          <w:t>www.amka.gr/AMKAGR</w:t>
        </w:r>
      </w:hyperlink>
      <w:r>
        <w:rPr>
          <w:rFonts w:ascii="Book Antiqua" w:hAnsi="Book Antiqua"/>
          <w:color w:val="000000"/>
          <w:u w:val="single"/>
        </w:rPr>
        <w:t> </w:t>
      </w:r>
      <w:r>
        <w:rPr>
          <w:rFonts w:ascii="Book Antiqua" w:hAnsi="Book Antiqua"/>
          <w:color w:val="000000"/>
        </w:rPr>
        <w:t>)</w:t>
      </w:r>
      <w:r>
        <w:rPr>
          <w:rFonts w:ascii="Book Antiqua" w:hAnsi="Book Antiqua"/>
          <w:color w:val="000000"/>
        </w:rPr>
        <w:br/>
        <w:t>·         Μία (1) φωτογραφία τύπου ταυτότητας</w:t>
      </w: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color w:val="000000"/>
        </w:rPr>
        <w:br/>
        <w:t>Κρίνεται </w:t>
      </w:r>
      <w:r>
        <w:rPr>
          <w:rStyle w:val="a3"/>
          <w:rFonts w:ascii="Book Antiqua" w:hAnsi="Book Antiqua"/>
          <w:color w:val="000000"/>
          <w:u w:val="single"/>
        </w:rPr>
        <w:t>ΥΠΟΧΡΕΩΤΙΚΗ</w:t>
      </w:r>
      <w:r>
        <w:rPr>
          <w:rFonts w:ascii="Book Antiqua" w:hAnsi="Book Antiqua"/>
          <w:color w:val="000000"/>
        </w:rPr>
        <w:t> η συμπλήρωση του αριθμού ΑΜΚΑ και του 8ψήφιου κωδικού εξετάσεων υποψηφίου που χρησιμοποιήθηκε για την εισαγωγή τους στην ηλεκτρονική εφαρμογή του Μηχανογραφικού Δελτίου.</w:t>
      </w:r>
      <w:r>
        <w:rPr>
          <w:rFonts w:ascii="Book Antiqua" w:hAnsi="Book Antiqua"/>
          <w:color w:val="000000"/>
        </w:rPr>
        <w:br/>
        <w:t>Η εν λόγω διαδικασία υλοποιείται </w:t>
      </w:r>
      <w:r>
        <w:rPr>
          <w:rStyle w:val="a3"/>
          <w:rFonts w:ascii="Book Antiqua" w:hAnsi="Book Antiqua"/>
          <w:color w:val="000000"/>
        </w:rPr>
        <w:t>μόνο εξ αποστάσεως</w:t>
      </w:r>
      <w:r>
        <w:rPr>
          <w:rFonts w:ascii="Book Antiqua" w:hAnsi="Book Antiqua"/>
          <w:color w:val="000000"/>
        </w:rPr>
        <w:t> </w:t>
      </w:r>
      <w:r>
        <w:rPr>
          <w:rStyle w:val="a3"/>
          <w:rFonts w:ascii="Book Antiqua" w:hAnsi="Book Antiqua"/>
          <w:color w:val="000000"/>
          <w:u w:val="single"/>
        </w:rPr>
        <w:t>ΧΩΡΙΣ ΦΥΣΙΚΗ ΠΑΡΟΥΣΙΑ</w:t>
      </w:r>
      <w:r>
        <w:rPr>
          <w:rFonts w:ascii="Book Antiqua" w:hAnsi="Book Antiqua"/>
          <w:color w:val="000000"/>
        </w:rPr>
        <w:t> στη Γραμματεία του Τμήματος εισαγωγής.</w:t>
      </w: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color w:val="000000"/>
        </w:rPr>
        <w:br/>
        <w:t>Μετά την ολοκλήρωση του παραπάνω ελέγχου, οι Γραμματείες </w:t>
      </w:r>
      <w:r>
        <w:rPr>
          <w:rStyle w:val="a3"/>
          <w:rFonts w:ascii="Book Antiqua" w:hAnsi="Book Antiqua"/>
          <w:color w:val="000000"/>
          <w:u w:val="single"/>
        </w:rPr>
        <w:t>οριστικοποιούν την αίτηση, εγκρίνουν την εγγραφή</w:t>
      </w:r>
      <w:r>
        <w:rPr>
          <w:rFonts w:ascii="Book Antiqua" w:hAnsi="Book Antiqua"/>
          <w:color w:val="000000"/>
        </w:rPr>
        <w:t> και </w:t>
      </w:r>
      <w:r>
        <w:rPr>
          <w:rStyle w:val="a3"/>
          <w:rFonts w:ascii="Book Antiqua" w:hAnsi="Book Antiqua"/>
          <w:color w:val="000000"/>
          <w:u w:val="single"/>
        </w:rPr>
        <w:t>προβαίνουν στη δημιουργία χρήστη και διαπιστευτηρίων, χωρίς τη σχετική εκτύπωση</w:t>
      </w:r>
      <w:r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color w:val="000000"/>
        </w:rPr>
        <w:br/>
        <w:t>H αποστολή των πιστοποιητικών εγγραφής και των κωδικών πρόσβασης μέσω της υπηρεσίας τηλεματικής του Πανεπιστημίου, </w:t>
      </w:r>
      <w:r>
        <w:rPr>
          <w:rStyle w:val="a3"/>
          <w:rFonts w:ascii="Book Antiqua" w:hAnsi="Book Antiqua"/>
          <w:color w:val="000000"/>
          <w:u w:val="single"/>
        </w:rPr>
        <w:t>θα πραγματοποιείται αποκλειστικά ηλεκτρονικά</w:t>
      </w:r>
      <w:r>
        <w:rPr>
          <w:rFonts w:ascii="Book Antiqua" w:hAnsi="Book Antiqua"/>
          <w:color w:val="000000"/>
        </w:rPr>
        <w:t>, για την αποφυγή της δια ζώσης συνεργασίας των φοιτητών με τις Γραμματείες των Τμημάτων εισαγωγής τους.</w:t>
      </w:r>
    </w:p>
    <w:p w:rsidR="00DD2775" w:rsidRDefault="00DD2775" w:rsidP="00DD2775">
      <w:pPr>
        <w:pStyle w:val="Web"/>
        <w:shd w:val="clear" w:color="auto" w:fill="FFFFFF"/>
        <w:jc w:val="both"/>
        <w:rPr>
          <w:color w:val="000000"/>
        </w:rPr>
      </w:pPr>
      <w:r>
        <w:rPr>
          <w:rFonts w:ascii="Book Antiqua" w:hAnsi="Book Antiqua"/>
          <w:color w:val="000000"/>
        </w:rPr>
        <w:t>Πιο συγκεκριμένα, τα στοιχεία του </w:t>
      </w:r>
      <w:hyperlink r:id="rId6" w:tgtFrame="_blank" w:history="1">
        <w:r>
          <w:rPr>
            <w:rStyle w:val="-"/>
            <w:rFonts w:ascii="Book Antiqua" w:hAnsi="Book Antiqua"/>
            <w:color w:val="800080"/>
          </w:rPr>
          <w:t>Προσωπικού Λογαριασμού Χρήστη</w:t>
        </w:r>
      </w:hyperlink>
      <w:r>
        <w:rPr>
          <w:rFonts w:ascii="Book Antiqua" w:hAnsi="Book Antiqua"/>
          <w:color w:val="000000"/>
        </w:rPr>
        <w:t> (</w:t>
      </w:r>
      <w:proofErr w:type="spellStart"/>
      <w:r>
        <w:rPr>
          <w:rFonts w:ascii="Book Antiqua" w:hAnsi="Book Antiqua"/>
          <w:color w:val="000000"/>
        </w:rPr>
        <w:t>UPnet</w:t>
      </w:r>
      <w:proofErr w:type="spellEnd"/>
      <w:r>
        <w:rPr>
          <w:rFonts w:ascii="Book Antiqua" w:hAnsi="Book Antiqua"/>
          <w:color w:val="000000"/>
        </w:rPr>
        <w:t xml:space="preserve"> ID) των νεοεισαχθέντων πρωτοετών φοιτητών και οι σχετικές οδηγίες θα στέλνονται από το Τμήμα Δικτύων, στην διεύθυνση ηλεκτρονικού ταχυδρομείου (</w:t>
      </w:r>
      <w:proofErr w:type="spellStart"/>
      <w:r>
        <w:rPr>
          <w:rFonts w:ascii="Book Antiqua" w:hAnsi="Book Antiqua"/>
          <w:color w:val="000000"/>
        </w:rPr>
        <w:t>email</w:t>
      </w:r>
      <w:proofErr w:type="spellEnd"/>
      <w:r>
        <w:rPr>
          <w:rFonts w:ascii="Book Antiqua" w:hAnsi="Book Antiqua"/>
          <w:color w:val="000000"/>
        </w:rPr>
        <w:t>) που έχουν δηλώσει οι φοιτητές κατά την εγγραφή τους στο Πανεπιστήμιο Πατρών μέσω της πλατφόρμας </w:t>
      </w:r>
      <w:hyperlink r:id="rId7" w:tgtFrame="_blank" w:history="1">
        <w:r>
          <w:rPr>
            <w:rStyle w:val="-"/>
            <w:rFonts w:ascii="Book Antiqua" w:hAnsi="Book Antiqua"/>
            <w:color w:val="800080"/>
          </w:rPr>
          <w:t>http://eggrafes.upatras.gr</w:t>
        </w:r>
      </w:hyperlink>
      <w:r>
        <w:rPr>
          <w:rFonts w:ascii="Book Antiqua" w:hAnsi="Book Antiqua"/>
          <w:color w:val="000000"/>
        </w:rPr>
        <w:t>. Η αποστολή των "</w:t>
      </w:r>
      <w:proofErr w:type="spellStart"/>
      <w:r>
        <w:rPr>
          <w:rFonts w:ascii="Book Antiqua" w:hAnsi="Book Antiqua"/>
          <w:color w:val="000000"/>
        </w:rPr>
        <w:t>UPnet</w:t>
      </w:r>
      <w:proofErr w:type="spellEnd"/>
      <w:r>
        <w:rPr>
          <w:rFonts w:ascii="Book Antiqua" w:hAnsi="Book Antiqua"/>
          <w:color w:val="000000"/>
        </w:rPr>
        <w:t> ID" στους πρωτοετείς φοιτητές θα είναι αυτόματη, ωστόσο θα γίνεται μετά από τον έλεγχο των υποβληθέντων δικαιολογητικών και την ολοκλήρωση της διαδικασίας εγγραφής τους από την Γραμματεία του Τμήματός τους.</w:t>
      </w:r>
    </w:p>
    <w:p w:rsidR="00DD2775" w:rsidRDefault="00DD2775" w:rsidP="00DD2775">
      <w:pPr>
        <w:pStyle w:val="Web"/>
        <w:shd w:val="clear" w:color="auto" w:fill="FFFFFF"/>
        <w:jc w:val="both"/>
        <w:rPr>
          <w:color w:val="000000"/>
        </w:rPr>
      </w:pPr>
      <w:r>
        <w:rPr>
          <w:rFonts w:ascii="Book Antiqua" w:hAnsi="Book Antiqua"/>
          <w:color w:val="000000"/>
        </w:rPr>
        <w:t>Ειδικότερα δε, η αποστολή των πιστοποιητικών εγγραφής δύναται να πραγματοποιηθεί ηλεκτρονικά </w:t>
      </w:r>
      <w:r>
        <w:rPr>
          <w:rStyle w:val="a3"/>
          <w:rFonts w:ascii="Book Antiqua" w:hAnsi="Book Antiqua"/>
          <w:color w:val="000000"/>
          <w:u w:val="single"/>
        </w:rPr>
        <w:t>μετά την παρέλευση ΔΥΟ ΗΜΕΡΩΝ</w:t>
      </w:r>
      <w:r>
        <w:rPr>
          <w:rFonts w:ascii="Book Antiqua" w:hAnsi="Book Antiqua"/>
          <w:color w:val="000000"/>
        </w:rPr>
        <w:t> από την οριστικοποίηση της εγγραφής από τη Γραμματεία στη διεύθυνση ηλεκτρονικού ταχυδρομείου που θα αποδοθεί στον φοιτητή από το Ίδρυμα.</w:t>
      </w:r>
    </w:p>
    <w:p w:rsidR="009C11AF" w:rsidRDefault="00DD2775" w:rsidP="00195185">
      <w:pPr>
        <w:pStyle w:val="Web"/>
        <w:shd w:val="clear" w:color="auto" w:fill="FFFFFF"/>
      </w:pPr>
      <w:r>
        <w:rPr>
          <w:rStyle w:val="a3"/>
          <w:rFonts w:ascii="Book Antiqua" w:hAnsi="Book Antiqua"/>
          <w:color w:val="000000"/>
        </w:rPr>
        <w:t>Από τη Διεύθυνση Εκπαίδευσης και Έρευνας</w:t>
      </w:r>
      <w:r>
        <w:rPr>
          <w:rFonts w:ascii="Book Antiqua" w:hAnsi="Book Antiqua"/>
          <w:color w:val="000000"/>
        </w:rPr>
        <w:br/>
      </w:r>
      <w:r>
        <w:rPr>
          <w:rStyle w:val="a3"/>
          <w:rFonts w:ascii="Book Antiqua" w:hAnsi="Book Antiqua"/>
          <w:color w:val="000000"/>
        </w:rPr>
        <w:t>Τμήμα Προπτυχιακών Σπουδών</w:t>
      </w:r>
    </w:p>
    <w:sectPr w:rsidR="009C11AF" w:rsidSect="00FA7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775"/>
    <w:rsid w:val="00195185"/>
    <w:rsid w:val="002D5E3B"/>
    <w:rsid w:val="003225D8"/>
    <w:rsid w:val="00901D12"/>
    <w:rsid w:val="00DD2775"/>
    <w:rsid w:val="00FA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D2775"/>
    <w:rPr>
      <w:b/>
      <w:bCs/>
    </w:rPr>
  </w:style>
  <w:style w:type="character" w:styleId="-">
    <w:name w:val="Hyperlink"/>
    <w:basedOn w:val="a0"/>
    <w:uiPriority w:val="99"/>
    <w:semiHidden/>
    <w:unhideWhenUsed/>
    <w:rsid w:val="00DD2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ggrafes.upat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net.gr/upnetid/" TargetMode="External"/><Relationship Id="rId5" Type="http://schemas.openxmlformats.org/officeDocument/2006/relationships/hyperlink" Target="http://www.amka.gr/AMKAGR" TargetMode="External"/><Relationship Id="rId4" Type="http://schemas.openxmlformats.org/officeDocument/2006/relationships/hyperlink" Target="http://eggrafes.upatras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2020-12-03T12:32:00Z</dcterms:created>
  <dcterms:modified xsi:type="dcterms:W3CDTF">2020-12-03T12:32:00Z</dcterms:modified>
</cp:coreProperties>
</file>